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0"/>
        <w:gridCol w:w="1965"/>
        <w:gridCol w:w="2010"/>
      </w:tblGrid>
      <w:tr w:rsidR="00A05CC8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>
        <w:trPr>
          <w:trHeight w:val="332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0" w:type="dxa"/>
            <w:vAlign w:val="center"/>
          </w:tcPr>
          <w:p w:rsidR="00A05CC8" w:rsidRDefault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İdari ve Mali İşler Daire Başkanlığı</w:t>
            </w:r>
          </w:p>
        </w:tc>
        <w:tc>
          <w:tcPr>
            <w:tcW w:w="1965" w:type="dxa"/>
            <w:vAlign w:val="center"/>
          </w:tcPr>
          <w:p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:rsidR="00A05CC8" w:rsidRDefault="00A05CC8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>
        <w:trPr>
          <w:trHeight w:val="379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0" w:type="dxa"/>
            <w:vAlign w:val="center"/>
          </w:tcPr>
          <w:p w:rsidR="00A05CC8" w:rsidRDefault="00F87D6B" w:rsidP="007949C7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  <w:r w:rsidRPr="006C2436">
              <w:rPr>
                <w:rFonts w:ascii="Arial" w:eastAsia="Arial" w:hAnsi="Arial" w:cs="Arial"/>
                <w:sz w:val="24"/>
                <w:szCs w:val="24"/>
              </w:rPr>
              <w:t>Destek personeli maaş ödemelerinde sigorta prim keseneğinin süresinde bildirilmesini sağlamak</w:t>
            </w:r>
          </w:p>
        </w:tc>
        <w:tc>
          <w:tcPr>
            <w:tcW w:w="1965" w:type="dxa"/>
            <w:vAlign w:val="center"/>
          </w:tcPr>
          <w:p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:rsidR="00A05CC8" w:rsidRDefault="007949C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2025/01</w:t>
            </w:r>
          </w:p>
        </w:tc>
      </w:tr>
      <w:tr w:rsidR="00A05CC8">
        <w:trPr>
          <w:trHeight w:val="568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Pr="00214069" w:rsidRDefault="00343C12">
            <w:pPr>
              <w:ind w:left="138"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6C243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214069" w:rsidRPr="006C2436">
              <w:rPr>
                <w:rFonts w:ascii="Arial" w:eastAsia="Arial" w:hAnsi="Arial" w:cs="Arial"/>
                <w:sz w:val="24"/>
                <w:szCs w:val="24"/>
              </w:rPr>
              <w:t>ılı maaş ödeme dönemleri</w:t>
            </w:r>
          </w:p>
        </w:tc>
      </w:tr>
      <w:tr w:rsidR="00A05CC8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A05CC8" w:rsidRPr="00214069" w:rsidRDefault="00F87D6B">
            <w:pPr>
              <w:ind w:right="127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gramStart"/>
            <w:r w:rsidRPr="006C2436">
              <w:rPr>
                <w:rFonts w:ascii="Arial" w:eastAsia="Arial" w:hAnsi="Arial" w:cs="Arial"/>
                <w:sz w:val="24"/>
                <w:szCs w:val="24"/>
              </w:rPr>
              <w:t>Destek personeli maaş ödemelerinde sigorta prim keseneğinin, mevzuatta belirtilen sürede bildirilmemesi nedeniyle oluşan gecikmelerin tespiti ve sürecin iyileştirilmesi.</w:t>
            </w:r>
            <w:proofErr w:type="gramEnd"/>
          </w:p>
        </w:tc>
      </w:tr>
      <w:tr w:rsidR="00A05CC8">
        <w:trPr>
          <w:trHeight w:val="485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FD52C5" w:rsidP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Mutemet ve İlgili Şube Müdürü</w:t>
            </w:r>
          </w:p>
        </w:tc>
      </w:tr>
      <w:tr w:rsidR="00A05CC8">
        <w:trPr>
          <w:trHeight w:val="562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BB5107" w:rsidRDefault="00F20139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F87D6B" w:rsidRPr="00BB5107">
              <w:rPr>
                <w:rFonts w:ascii="Arial" w:eastAsia="Arial" w:hAnsi="Arial" w:cs="Arial"/>
                <w:sz w:val="24"/>
                <w:szCs w:val="24"/>
              </w:rPr>
              <w:t>esenek listeleri</w:t>
            </w:r>
          </w:p>
          <w:p w:rsidR="00F87D6B" w:rsidRPr="00BB5107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BB5107">
              <w:rPr>
                <w:rFonts w:ascii="Arial" w:eastAsia="Arial" w:hAnsi="Arial" w:cs="Arial"/>
                <w:sz w:val="24"/>
                <w:szCs w:val="24"/>
              </w:rPr>
              <w:t>Kesenek Bildirim Yazıları</w:t>
            </w:r>
          </w:p>
          <w:p w:rsidR="00F87D6B" w:rsidRPr="00BB5107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BB5107">
              <w:rPr>
                <w:rFonts w:ascii="Arial" w:eastAsia="Arial" w:hAnsi="Arial" w:cs="Arial"/>
                <w:sz w:val="24"/>
                <w:szCs w:val="24"/>
              </w:rPr>
              <w:t>SGK bildirge zaman çizelgesi</w:t>
            </w:r>
          </w:p>
          <w:p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>
        <w:trPr>
          <w:trHeight w:val="556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F87D6B" w:rsidRDefault="00F87D6B" w:rsidP="00FD52C5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B5107">
              <w:rPr>
                <w:rFonts w:ascii="Arial" w:eastAsia="Arial" w:hAnsi="Arial" w:cs="Arial"/>
                <w:sz w:val="24"/>
                <w:szCs w:val="24"/>
              </w:rPr>
              <w:t>İlgili maaş dönemi (aylık)</w:t>
            </w:r>
          </w:p>
        </w:tc>
      </w:tr>
      <w:tr w:rsidR="00A05CC8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F87D6B" w:rsidRDefault="00F87D6B" w:rsidP="00D72F2F">
            <w:pPr>
              <w:ind w:right="127"/>
              <w:jc w:val="both"/>
              <w:rPr>
                <w:color w:val="FF0000"/>
              </w:rPr>
            </w:pPr>
            <w:r w:rsidRPr="00BB5107">
              <w:t>Maaş hesaplaması sırasında her personelin sigorta prim keseneği tutarının aynı dönemde hesaplanarak sisteme işlenmesi ve gecikme yaşanmaması için ödeme çizelgesine ek kontrol basamağı oluşturulması.</w:t>
            </w:r>
          </w:p>
        </w:tc>
      </w:tr>
      <w:tr w:rsidR="00A05CC8">
        <w:trPr>
          <w:trHeight w:val="588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6776D7" w:rsidP="006776D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Mutemet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F87D6B" w:rsidRDefault="00F87D6B" w:rsidP="00F87D6B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:rsidR="00F87D6B" w:rsidRPr="00BB5107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BB5107">
              <w:rPr>
                <w:rFonts w:ascii="Arial" w:eastAsia="Arial" w:hAnsi="Arial" w:cs="Arial"/>
                <w:sz w:val="24"/>
                <w:szCs w:val="24"/>
              </w:rPr>
              <w:t>Sigorta primi hesaplama çıktısı</w:t>
            </w:r>
          </w:p>
          <w:p w:rsidR="00F87D6B" w:rsidRPr="00BB5107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BB5107">
              <w:rPr>
                <w:rFonts w:ascii="Arial" w:eastAsia="Arial" w:hAnsi="Arial" w:cs="Arial"/>
                <w:sz w:val="24"/>
                <w:szCs w:val="24"/>
              </w:rPr>
              <w:t>Mutemet işlem kayıtları</w:t>
            </w:r>
          </w:p>
          <w:p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>
        <w:trPr>
          <w:trHeight w:val="430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6776D7" w:rsidP="00AA7F8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maaş dönemi</w:t>
            </w:r>
            <w:r w:rsidR="00F87D6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87D6B" w:rsidRPr="00BB5107">
              <w:rPr>
                <w:rFonts w:ascii="Arial" w:eastAsia="Arial" w:hAnsi="Arial" w:cs="Arial"/>
                <w:sz w:val="24"/>
                <w:szCs w:val="24"/>
              </w:rPr>
              <w:t>(aylık)</w:t>
            </w:r>
          </w:p>
        </w:tc>
      </w:tr>
      <w:tr w:rsidR="00A05CC8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F87D6B" w:rsidRDefault="00F87D6B" w:rsidP="00F3394F">
            <w:pPr>
              <w:ind w:right="127"/>
              <w:jc w:val="both"/>
            </w:pPr>
          </w:p>
          <w:p w:rsidR="00F87D6B" w:rsidRPr="00BB5107" w:rsidRDefault="00F87D6B" w:rsidP="00F87D6B">
            <w:pPr>
              <w:ind w:right="127"/>
              <w:jc w:val="both"/>
            </w:pPr>
            <w:r w:rsidRPr="00BB5107">
              <w:t>Hesaplanan sigorta prim keseneklerinin;</w:t>
            </w:r>
          </w:p>
          <w:p w:rsidR="00F87D6B" w:rsidRPr="00BB5107" w:rsidRDefault="00F87D6B" w:rsidP="00F87D6B">
            <w:pPr>
              <w:ind w:right="127"/>
              <w:jc w:val="both"/>
            </w:pPr>
          </w:p>
          <w:p w:rsidR="00F87D6B" w:rsidRPr="00BB5107" w:rsidRDefault="00F87D6B" w:rsidP="00F87D6B">
            <w:pPr>
              <w:ind w:right="127"/>
              <w:jc w:val="both"/>
            </w:pPr>
            <w:r w:rsidRPr="00BB5107">
              <w:t>Doğruluğunun,</w:t>
            </w:r>
          </w:p>
          <w:p w:rsidR="00F87D6B" w:rsidRPr="00BB5107" w:rsidRDefault="00F87D6B" w:rsidP="00F87D6B">
            <w:pPr>
              <w:ind w:right="127"/>
              <w:jc w:val="both"/>
            </w:pPr>
          </w:p>
          <w:p w:rsidR="00F87D6B" w:rsidRPr="00BB5107" w:rsidRDefault="00F87D6B" w:rsidP="00F87D6B">
            <w:pPr>
              <w:ind w:right="127"/>
              <w:jc w:val="both"/>
            </w:pPr>
            <w:r w:rsidRPr="00BB5107">
              <w:t>Maaş bordrosu ile uyumluluğunun,</w:t>
            </w:r>
          </w:p>
          <w:p w:rsidR="00F87D6B" w:rsidRPr="00BB5107" w:rsidRDefault="00F87D6B" w:rsidP="00F87D6B">
            <w:pPr>
              <w:ind w:right="127"/>
              <w:jc w:val="both"/>
            </w:pPr>
          </w:p>
          <w:p w:rsidR="00F87D6B" w:rsidRPr="00BB5107" w:rsidRDefault="00F87D6B" w:rsidP="00F87D6B">
            <w:pPr>
              <w:ind w:right="127"/>
              <w:jc w:val="both"/>
            </w:pPr>
            <w:proofErr w:type="spellStart"/>
            <w:r w:rsidRPr="00BB5107">
              <w:t>SGK’ya</w:t>
            </w:r>
            <w:proofErr w:type="spellEnd"/>
            <w:r w:rsidRPr="00BB5107">
              <w:t xml:space="preserve"> bildirim süresi içinde gönderilip gönderilmediğinin</w:t>
            </w:r>
          </w:p>
          <w:p w:rsidR="00F87D6B" w:rsidRDefault="00F87D6B" w:rsidP="00F87D6B">
            <w:pPr>
              <w:ind w:right="127"/>
              <w:jc w:val="both"/>
            </w:pPr>
            <w:proofErr w:type="gramStart"/>
            <w:r w:rsidRPr="00BB5107">
              <w:t>kontrol</w:t>
            </w:r>
            <w:proofErr w:type="gramEnd"/>
            <w:r w:rsidRPr="00BB5107">
              <w:t xml:space="preserve"> edilmesi.</w:t>
            </w:r>
          </w:p>
        </w:tc>
      </w:tr>
      <w:tr w:rsidR="00A05CC8">
        <w:trPr>
          <w:trHeight w:val="59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F87D6B" w:rsidP="00D72F2F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Mutemet </w:t>
            </w:r>
            <w:r w:rsidRPr="00BB5107">
              <w:rPr>
                <w:rFonts w:ascii="Arial" w:eastAsia="Arial" w:hAnsi="Arial" w:cs="Arial"/>
                <w:sz w:val="24"/>
                <w:szCs w:val="24"/>
              </w:rPr>
              <w:t>ve İlgili Şube Müdürü</w:t>
            </w:r>
          </w:p>
        </w:tc>
      </w:tr>
      <w:tr w:rsidR="00A05CC8">
        <w:trPr>
          <w:trHeight w:val="563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Paydaş Katılımı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F270BC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270BC">
              <w:rPr>
                <w:rFonts w:ascii="Arial" w:eastAsia="Arial" w:hAnsi="Arial" w:cs="Arial"/>
                <w:sz w:val="24"/>
                <w:szCs w:val="24"/>
              </w:rPr>
              <w:t>Strateji Geliştirme Daire Başkanlığı</w:t>
            </w:r>
          </w:p>
          <w:p w:rsidR="00A05CC8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270BC">
              <w:rPr>
                <w:rFonts w:ascii="Arial" w:eastAsia="Arial" w:hAnsi="Arial" w:cs="Arial"/>
                <w:sz w:val="24"/>
                <w:szCs w:val="24"/>
              </w:rPr>
              <w:t>SGK İl Müdürlüğü (gerekirse)</w:t>
            </w:r>
          </w:p>
        </w:tc>
      </w:tr>
      <w:tr w:rsidR="00A05CC8">
        <w:trPr>
          <w:trHeight w:val="415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F270BC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270BC">
              <w:rPr>
                <w:rFonts w:ascii="Arial" w:eastAsia="Arial" w:hAnsi="Arial" w:cs="Arial"/>
                <w:sz w:val="24"/>
                <w:szCs w:val="24"/>
              </w:rPr>
              <w:t>Bordro – kesenek karşılaştırma tablosu</w:t>
            </w:r>
          </w:p>
          <w:p w:rsidR="00F87D6B" w:rsidRPr="00F270BC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270BC">
              <w:rPr>
                <w:rFonts w:ascii="Arial" w:eastAsia="Arial" w:hAnsi="Arial" w:cs="Arial"/>
                <w:sz w:val="24"/>
                <w:szCs w:val="24"/>
              </w:rPr>
              <w:t>SGK bildirim onay çıktısı</w:t>
            </w:r>
          </w:p>
          <w:p w:rsidR="00F87D6B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>
        <w:trPr>
          <w:trHeight w:val="409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D72F2F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maaş dönemi</w:t>
            </w:r>
            <w:r w:rsidR="00F87D6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87D6B" w:rsidRPr="00F270BC">
              <w:rPr>
                <w:rFonts w:ascii="Arial" w:eastAsia="Arial" w:hAnsi="Arial" w:cs="Arial"/>
                <w:sz w:val="24"/>
                <w:szCs w:val="24"/>
              </w:rPr>
              <w:t>(aylık)</w:t>
            </w:r>
          </w:p>
        </w:tc>
      </w:tr>
      <w:tr w:rsidR="00A05CC8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405908" w:rsidRDefault="00F87D6B" w:rsidP="00F87D6B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>Sigorta primlerinin bildirilmesi gereken yasal sürenin her dönem öncesinde kontrol edilmesi,</w:t>
            </w:r>
          </w:p>
          <w:p w:rsidR="00F87D6B" w:rsidRPr="00405908" w:rsidRDefault="00F87D6B" w:rsidP="00F87D6B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>Mutemet için hatırlatma takvimi oluşturulması,</w:t>
            </w:r>
          </w:p>
          <w:p w:rsidR="00F87D6B" w:rsidRPr="00405908" w:rsidRDefault="00F87D6B" w:rsidP="00F87D6B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>İş akışına “kesenek kontrol adımı” eklenmesi,</w:t>
            </w:r>
          </w:p>
          <w:p w:rsidR="00F87D6B" w:rsidRDefault="00F87D6B" w:rsidP="00F87D6B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>Gecikmeye neden olan süreçlerin analiz edilerek kalıcı iyileştirme yapılması.</w:t>
            </w:r>
          </w:p>
        </w:tc>
      </w:tr>
      <w:tr w:rsidR="00A05CC8">
        <w:trPr>
          <w:trHeight w:val="504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:rsidR="00A05CC8" w:rsidRDefault="00F87D6B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Mutemet </w:t>
            </w:r>
            <w:r w:rsidRPr="00405908">
              <w:rPr>
                <w:rFonts w:ascii="Arial" w:eastAsia="Arial" w:hAnsi="Arial" w:cs="Arial"/>
                <w:sz w:val="24"/>
                <w:szCs w:val="24"/>
              </w:rPr>
              <w:t>ve İlgili Şube Müdürü</w:t>
            </w:r>
          </w:p>
        </w:tc>
      </w:tr>
      <w:tr w:rsidR="00A05CC8">
        <w:trPr>
          <w:trHeight w:val="837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:rsidR="00F87D6B" w:rsidRDefault="00F777A5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Söz konusu hesaplamayı gösterir belge</w:t>
            </w:r>
          </w:p>
          <w:p w:rsidR="00F87D6B" w:rsidRPr="00405908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>Güncellenmiş iş akış şeması</w:t>
            </w:r>
          </w:p>
          <w:p w:rsidR="00F87D6B" w:rsidRPr="00405908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 xml:space="preserve">Hatırlatma/uyarı sistemi </w:t>
            </w:r>
            <w:bookmarkStart w:id="1" w:name="_GoBack"/>
            <w:bookmarkEnd w:id="1"/>
          </w:p>
          <w:p w:rsidR="00F87D6B" w:rsidRDefault="00F87D6B" w:rsidP="00F87D6B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>Aylık bildirim kontrol çizelgesi</w:t>
            </w:r>
          </w:p>
        </w:tc>
      </w:tr>
      <w:tr w:rsidR="00A05CC8">
        <w:trPr>
          <w:trHeight w:val="518"/>
          <w:jc w:val="center"/>
        </w:trPr>
        <w:tc>
          <w:tcPr>
            <w:tcW w:w="1560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15" w:type="dxa"/>
            <w:gridSpan w:val="3"/>
            <w:vAlign w:val="center"/>
          </w:tcPr>
          <w:p w:rsidR="00F87D6B" w:rsidRPr="00F87D6B" w:rsidRDefault="00F87D6B" w:rsidP="00F777A5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05908">
              <w:rPr>
                <w:rFonts w:ascii="Arial" w:eastAsia="Arial" w:hAnsi="Arial" w:cs="Arial"/>
                <w:sz w:val="24"/>
                <w:szCs w:val="24"/>
              </w:rPr>
              <w:t xml:space="preserve">Sigorta prim bildirimlerinin yapılması gereken yasal süre </w:t>
            </w:r>
            <w:r w:rsidR="003006DA" w:rsidRPr="00405908">
              <w:rPr>
                <w:rFonts w:ascii="Arial" w:eastAsia="Arial" w:hAnsi="Arial" w:cs="Arial"/>
                <w:sz w:val="24"/>
                <w:szCs w:val="24"/>
              </w:rPr>
              <w:t>Aralığı</w:t>
            </w:r>
            <w:r w:rsidRPr="00405908">
              <w:rPr>
                <w:rFonts w:ascii="Arial" w:eastAsia="Arial" w:hAnsi="Arial" w:cs="Arial"/>
                <w:sz w:val="24"/>
                <w:szCs w:val="24"/>
              </w:rPr>
              <w:t xml:space="preserve"> (1–30 her ay)</w:t>
            </w:r>
          </w:p>
        </w:tc>
      </w:tr>
    </w:tbl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583F91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A05CC8" w:rsidRDefault="00A05CC8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tabs>
          <w:tab w:val="left" w:pos="989"/>
        </w:tabs>
        <w:rPr>
          <w:sz w:val="16"/>
          <w:szCs w:val="16"/>
        </w:rPr>
      </w:pPr>
    </w:p>
    <w:sectPr w:rsidR="00A05CC8" w:rsidSect="00770C1C">
      <w:headerReference w:type="default" r:id="rId6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BC" w:rsidRDefault="00F819BC">
      <w:r>
        <w:separator/>
      </w:r>
    </w:p>
  </w:endnote>
  <w:endnote w:type="continuationSeparator" w:id="0">
    <w:p w:rsidR="00F819BC" w:rsidRDefault="00F8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BC" w:rsidRDefault="00F819BC">
      <w:r>
        <w:separator/>
      </w:r>
    </w:p>
  </w:footnote>
  <w:footnote w:type="continuationSeparator" w:id="0">
    <w:p w:rsidR="00F819BC" w:rsidRDefault="00F8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083B73"/>
    <w:rsid w:val="00214069"/>
    <w:rsid w:val="003006DA"/>
    <w:rsid w:val="00343C12"/>
    <w:rsid w:val="00405908"/>
    <w:rsid w:val="0046303A"/>
    <w:rsid w:val="004714FD"/>
    <w:rsid w:val="00474BFB"/>
    <w:rsid w:val="00583F91"/>
    <w:rsid w:val="005B5721"/>
    <w:rsid w:val="0060247D"/>
    <w:rsid w:val="006169C7"/>
    <w:rsid w:val="006776D7"/>
    <w:rsid w:val="006C2436"/>
    <w:rsid w:val="00747093"/>
    <w:rsid w:val="00770C1C"/>
    <w:rsid w:val="007949C7"/>
    <w:rsid w:val="008E305F"/>
    <w:rsid w:val="00A05CC8"/>
    <w:rsid w:val="00A279B1"/>
    <w:rsid w:val="00A50462"/>
    <w:rsid w:val="00AA7F8D"/>
    <w:rsid w:val="00B157BC"/>
    <w:rsid w:val="00BB5107"/>
    <w:rsid w:val="00CC3512"/>
    <w:rsid w:val="00D72F2F"/>
    <w:rsid w:val="00E50133"/>
    <w:rsid w:val="00F20139"/>
    <w:rsid w:val="00F270BC"/>
    <w:rsid w:val="00F3394F"/>
    <w:rsid w:val="00F777A5"/>
    <w:rsid w:val="00F819BC"/>
    <w:rsid w:val="00F87D6B"/>
    <w:rsid w:val="00FD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624F2-314E-45EF-8108-7B1E846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1C"/>
  </w:style>
  <w:style w:type="paragraph" w:styleId="Balk1">
    <w:name w:val="heading 1"/>
    <w:basedOn w:val="Normal"/>
    <w:next w:val="Normal"/>
    <w:uiPriority w:val="9"/>
    <w:qFormat/>
    <w:rsid w:val="00770C1C"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rsid w:val="00770C1C"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770C1C"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770C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770C1C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770C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sid w:val="00770C1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rsid w:val="00770C1C"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sid w:val="00770C1C"/>
    <w:rPr>
      <w:i/>
      <w:color w:val="4F81BD"/>
      <w:sz w:val="24"/>
      <w:szCs w:val="24"/>
    </w:rPr>
  </w:style>
  <w:style w:type="table" w:customStyle="1" w:styleId="a">
    <w:basedOn w:val="TableNormal"/>
    <w:rsid w:val="00770C1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ARMAGAN</dc:creator>
  <cp:lastModifiedBy>ARMAGAN</cp:lastModifiedBy>
  <cp:revision>10</cp:revision>
  <cp:lastPrinted>2025-11-18T07:40:00Z</cp:lastPrinted>
  <dcterms:created xsi:type="dcterms:W3CDTF">2025-11-18T08:32:00Z</dcterms:created>
  <dcterms:modified xsi:type="dcterms:W3CDTF">2025-11-21T08:27:00Z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